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ОМШ „Стеван Христић“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Апатин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36"/>
          <w:szCs w:val="36"/>
        </w:rPr>
      </w:pPr>
      <w:bookmarkStart w:colFirst="0" w:colLast="0" w:name="_heading=h.lt19jkyhmywc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Kлавир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; Разред: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II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</w:t>
      </w:r>
    </w:p>
    <w:tbl>
      <w:tblPr>
        <w:tblStyle w:val="Table1"/>
        <w:tblW w:w="15599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Лествице; етиде</w:t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 различитог карактера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Сонатине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Полифонија</w:t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на основу оперативног плана и индивидуалне припреме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Наставник:</w:t>
      </w:r>
    </w:p>
    <w:p w:rsidR="00000000" w:rsidDel="00000000" w:rsidP="00000000" w:rsidRDefault="00000000" w:rsidRPr="00000000" w14:paraId="00000092">
      <w:pPr>
        <w:spacing w:after="200" w:before="0" w:line="276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18.08.2025..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Жужана Анталович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Latn-R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yXEoGsR+7i0E7oDmvD1C/nIfxA==">CgMxLjAyDmgubHQxOWpreWhteXdjOAByITFuTUdpLTN6Qk1WVEh4LVZaVFF6eVdVbTZFWGhHQXVEcw==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2019-09-05T11:16:00.0000000Z</dcterms:created>
  <dc:creator>Bane</dc:creator>
</cp:coreProperties>
</file>